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0E9C" w14:textId="2145F94A" w:rsidR="004E5B45" w:rsidRPr="00CE5DE5" w:rsidRDefault="00CE5DE5">
      <w:pPr>
        <w:rPr>
          <w:rFonts w:cstheme="minorHAnsi"/>
          <w:lang w:val="en-US"/>
        </w:rPr>
      </w:pPr>
      <w:r w:rsidRPr="00CE5DE5">
        <w:rPr>
          <w:rFonts w:cstheme="minorHAnsi"/>
          <w:lang w:val="en-US"/>
        </w:rPr>
        <w:t>References:</w:t>
      </w:r>
    </w:p>
    <w:p w14:paraId="46AE252E" w14:textId="21D539BE" w:rsidR="00CE5DE5" w:rsidRPr="00CE5DE5" w:rsidRDefault="00CE5DE5">
      <w:pPr>
        <w:rPr>
          <w:rFonts w:cstheme="minorHAnsi"/>
          <w:lang w:val="en-US"/>
        </w:rPr>
      </w:pPr>
    </w:p>
    <w:p w14:paraId="73139B52" w14:textId="77777777" w:rsidR="00CE5DE5" w:rsidRPr="00CE5DE5" w:rsidRDefault="00CE5DE5" w:rsidP="00CE5DE5">
      <w:pPr>
        <w:shd w:val="clear" w:color="auto" w:fill="FFFFFF"/>
        <w:textAlignment w:val="top"/>
        <w:rPr>
          <w:rFonts w:eastAsia="Times New Roman" w:cstheme="minorHAnsi"/>
          <w:color w:val="222222"/>
        </w:rPr>
      </w:pPr>
      <w:r w:rsidRPr="00CE5DE5">
        <w:rPr>
          <w:rFonts w:eastAsia="Times New Roman" w:cstheme="minorHAnsi"/>
          <w:color w:val="222222"/>
        </w:rPr>
        <w:t>Erroneous coding in EMR for RA (22% accuracy based on 1 ICD code)</w:t>
      </w:r>
    </w:p>
    <w:p w14:paraId="523A7F97" w14:textId="77777777" w:rsidR="00CE5DE5" w:rsidRPr="00CE5DE5" w:rsidRDefault="00CE5DE5" w:rsidP="00CE5DE5">
      <w:pPr>
        <w:shd w:val="clear" w:color="auto" w:fill="FFFFFF"/>
        <w:textAlignment w:val="top"/>
        <w:rPr>
          <w:rFonts w:eastAsia="Times New Roman" w:cstheme="minorHAnsi"/>
          <w:color w:val="222222"/>
        </w:rPr>
      </w:pPr>
      <w:r w:rsidRPr="00CE5DE5">
        <w:rPr>
          <w:rFonts w:eastAsia="Times New Roman" w:cstheme="minorHAnsi"/>
          <w:color w:val="2D2E32"/>
        </w:rPr>
        <w:t>Liao K.P., Cai T., Gainer V., Goryachev S., Zeng-treitler Q., Raychaudhuri S., et al. Electronic medical records for discovery research in rheumatoid arthritis. Arthritis Care Res (Hoboken). 2010 Aug; 62 (8): 1120-1127.</w:t>
      </w:r>
    </w:p>
    <w:p w14:paraId="293DA5CA" w14:textId="77777777" w:rsidR="00CE5DE5" w:rsidRPr="00CE5DE5" w:rsidRDefault="00CE5DE5" w:rsidP="00CE5DE5">
      <w:pPr>
        <w:shd w:val="clear" w:color="auto" w:fill="FFFFFF"/>
        <w:textAlignment w:val="top"/>
        <w:rPr>
          <w:rFonts w:eastAsia="Times New Roman" w:cstheme="minorHAnsi"/>
          <w:color w:val="222222"/>
        </w:rPr>
      </w:pPr>
      <w:r w:rsidRPr="00CE5DE5">
        <w:rPr>
          <w:rFonts w:eastAsia="Times New Roman" w:cstheme="minorHAnsi"/>
          <w:color w:val="2D2E32"/>
        </w:rPr>
        <w:t> </w:t>
      </w:r>
    </w:p>
    <w:p w14:paraId="3D0DF95F" w14:textId="77777777" w:rsidR="00CE5DE5" w:rsidRPr="00CE5DE5" w:rsidRDefault="00CE5DE5" w:rsidP="00CE5DE5">
      <w:pPr>
        <w:shd w:val="clear" w:color="auto" w:fill="FFFFFF"/>
        <w:textAlignment w:val="top"/>
        <w:rPr>
          <w:rFonts w:eastAsia="Times New Roman" w:cstheme="minorHAnsi"/>
          <w:color w:val="222222"/>
        </w:rPr>
      </w:pPr>
      <w:r w:rsidRPr="00CE5DE5">
        <w:rPr>
          <w:rFonts w:eastAsia="Times New Roman" w:cstheme="minorHAnsi"/>
          <w:color w:val="2A2A2A"/>
          <w:shd w:val="clear" w:color="auto" w:fill="FFFFFF"/>
        </w:rPr>
        <w:t>Katherine P Liao, Jiehuan Sun, Tianrun A Cai, Nicholas Link, Chuan Hong, Jie Huang, Jennifer E Huffman, Jessica Gronsbell, Yichi Zhang, Yuk-Lam Ho, Victor Castro, Vivian Gainer, Shawn N Murphy, Christopher J O’Donnell, J Michael Gaziano, Kelly Cho, Peter Szolovits, Isaac S Kohane, Sheng Yu, Tianxi Cai, with the Million Veteran Program, High-throughput multimodal automated phenotyping (MAP) with application to PheWAS, </w:t>
      </w:r>
      <w:r w:rsidRPr="00CE5DE5">
        <w:rPr>
          <w:rFonts w:eastAsia="Times New Roman" w:cstheme="minorHAnsi"/>
          <w:i/>
          <w:iCs/>
          <w:color w:val="2A2A2A"/>
          <w:bdr w:val="none" w:sz="0" w:space="0" w:color="auto" w:frame="1"/>
          <w:shd w:val="clear" w:color="auto" w:fill="FFFFFF"/>
        </w:rPr>
        <w:t>Journal of the American Medical Informatics Association</w:t>
      </w:r>
      <w:r w:rsidRPr="00CE5DE5">
        <w:rPr>
          <w:rFonts w:eastAsia="Times New Roman" w:cstheme="minorHAnsi"/>
          <w:color w:val="2A2A2A"/>
          <w:shd w:val="clear" w:color="auto" w:fill="FFFFFF"/>
        </w:rPr>
        <w:t>, Volume 26, Issue 11, November 2019, Pages 1255–1262, </w:t>
      </w:r>
      <w:hyperlink r:id="rId4" w:tgtFrame="_blank" w:history="1">
        <w:r w:rsidRPr="00CE5DE5">
          <w:rPr>
            <w:rFonts w:eastAsia="Times New Roman" w:cstheme="minorHAnsi"/>
            <w:color w:val="006FB7"/>
            <w:u w:val="single"/>
            <w:bdr w:val="none" w:sz="0" w:space="0" w:color="auto" w:frame="1"/>
            <w:shd w:val="clear" w:color="auto" w:fill="FFFFFF"/>
          </w:rPr>
          <w:t>https://doi.org/10.1093/jamia/ocz066</w:t>
        </w:r>
      </w:hyperlink>
    </w:p>
    <w:p w14:paraId="5C2473D2" w14:textId="77777777" w:rsidR="00CE5DE5" w:rsidRPr="00CE5DE5" w:rsidRDefault="00CE5DE5" w:rsidP="00CE5DE5">
      <w:pPr>
        <w:shd w:val="clear" w:color="auto" w:fill="FFFFFF"/>
        <w:rPr>
          <w:rFonts w:eastAsia="Times New Roman" w:cstheme="minorHAnsi"/>
          <w:color w:val="222222"/>
        </w:rPr>
      </w:pPr>
      <w:r w:rsidRPr="00CE5DE5">
        <w:rPr>
          <w:rFonts w:eastAsia="Times New Roman" w:cstheme="minorHAnsi"/>
          <w:color w:val="222222"/>
        </w:rPr>
        <w:t> </w:t>
      </w:r>
    </w:p>
    <w:p w14:paraId="7D7C35F9" w14:textId="77777777" w:rsidR="00CE5DE5" w:rsidRPr="00CE5DE5" w:rsidRDefault="00CE5DE5" w:rsidP="00CE5DE5">
      <w:pPr>
        <w:shd w:val="clear" w:color="auto" w:fill="FFFFFF"/>
        <w:spacing w:before="100" w:beforeAutospacing="1" w:after="120"/>
        <w:rPr>
          <w:rFonts w:eastAsia="Times New Roman" w:cstheme="minorHAnsi"/>
          <w:color w:val="222222"/>
        </w:rPr>
      </w:pPr>
      <w:r w:rsidRPr="00CE5DE5">
        <w:rPr>
          <w:rFonts w:eastAsia="Times New Roman" w:cstheme="minorHAnsi"/>
          <w:color w:val="222222"/>
        </w:rPr>
        <w:t>Mahadevan, N., Christakis, Y., Di, J. </w:t>
      </w:r>
      <w:r w:rsidRPr="00CE5DE5">
        <w:rPr>
          <w:rFonts w:eastAsia="Times New Roman" w:cstheme="minorHAnsi"/>
          <w:i/>
          <w:iCs/>
          <w:color w:val="222222"/>
        </w:rPr>
        <w:t>et al.</w:t>
      </w:r>
      <w:r w:rsidRPr="00CE5DE5">
        <w:rPr>
          <w:rFonts w:eastAsia="Times New Roman" w:cstheme="minorHAnsi"/>
          <w:color w:val="222222"/>
        </w:rPr>
        <w:t> Development of digital measures for nighttime scratch and sleep using wrist-worn wearable devices. </w:t>
      </w:r>
      <w:r w:rsidRPr="00CE5DE5">
        <w:rPr>
          <w:rFonts w:eastAsia="Times New Roman" w:cstheme="minorHAnsi"/>
          <w:i/>
          <w:iCs/>
          <w:color w:val="222222"/>
        </w:rPr>
        <w:t>npj Digit. Med.</w:t>
      </w:r>
      <w:r w:rsidRPr="00CE5DE5">
        <w:rPr>
          <w:rFonts w:eastAsia="Times New Roman" w:cstheme="minorHAnsi"/>
          <w:color w:val="222222"/>
        </w:rPr>
        <w:t> </w:t>
      </w:r>
      <w:r w:rsidRPr="00CE5DE5">
        <w:rPr>
          <w:rFonts w:eastAsia="Times New Roman" w:cstheme="minorHAnsi"/>
          <w:b/>
          <w:bCs/>
          <w:color w:val="222222"/>
        </w:rPr>
        <w:t>4, </w:t>
      </w:r>
      <w:r w:rsidRPr="00CE5DE5">
        <w:rPr>
          <w:rFonts w:eastAsia="Times New Roman" w:cstheme="minorHAnsi"/>
          <w:color w:val="222222"/>
        </w:rPr>
        <w:t>42 (2021). </w:t>
      </w:r>
      <w:hyperlink r:id="rId5" w:tgtFrame="_blank" w:history="1">
        <w:r w:rsidRPr="00CE5DE5">
          <w:rPr>
            <w:rFonts w:eastAsia="Times New Roman" w:cstheme="minorHAnsi"/>
            <w:color w:val="1155CC"/>
            <w:u w:val="single"/>
          </w:rPr>
          <w:t>https://doi.org/10.1038/s41746-021-00402-x</w:t>
        </w:r>
      </w:hyperlink>
    </w:p>
    <w:p w14:paraId="212F86DF" w14:textId="77777777" w:rsidR="00CE5DE5" w:rsidRPr="00CE5DE5" w:rsidRDefault="00CE5DE5" w:rsidP="00CE5DE5">
      <w:pPr>
        <w:shd w:val="clear" w:color="auto" w:fill="FFFFFF"/>
        <w:spacing w:before="100" w:beforeAutospacing="1" w:after="120"/>
        <w:rPr>
          <w:rFonts w:eastAsia="Times New Roman" w:cstheme="minorHAnsi"/>
          <w:color w:val="222222"/>
        </w:rPr>
      </w:pPr>
      <w:r w:rsidRPr="00CE5DE5">
        <w:rPr>
          <w:rFonts w:eastAsia="Times New Roman" w:cstheme="minorHAnsi"/>
          <w:color w:val="222222"/>
        </w:rPr>
        <w:t>Merck cough studies</w:t>
      </w:r>
    </w:p>
    <w:p w14:paraId="3755E4C4" w14:textId="77777777" w:rsidR="00CE5DE5" w:rsidRPr="00CE5DE5" w:rsidRDefault="00CE5DE5" w:rsidP="00CE5DE5">
      <w:pPr>
        <w:shd w:val="clear" w:color="auto" w:fill="F5F5F5"/>
        <w:textAlignment w:val="baseline"/>
        <w:rPr>
          <w:rFonts w:eastAsia="Times New Roman" w:cstheme="minorHAnsi"/>
          <w:color w:val="222222"/>
        </w:rPr>
      </w:pPr>
      <w:r w:rsidRPr="00CE5DE5">
        <w:rPr>
          <w:rFonts w:eastAsia="Times New Roman" w:cstheme="minorHAnsi"/>
          <w:color w:val="000000"/>
        </w:rPr>
        <w:t>Design and rationale of two phase 3 randomised controlled trials (COUGH-1 and COUGH-2) of gefapixant, a P2X3 receptor antagonist, in refractory or unexplained chronic cough</w:t>
      </w:r>
    </w:p>
    <w:p w14:paraId="7535FF2D" w14:textId="77777777" w:rsidR="00CE5DE5" w:rsidRPr="00CE5DE5" w:rsidRDefault="00CE5DE5" w:rsidP="00CE5DE5">
      <w:pPr>
        <w:shd w:val="clear" w:color="auto" w:fill="F5F5F5"/>
        <w:textAlignment w:val="baseline"/>
        <w:rPr>
          <w:rFonts w:eastAsia="Times New Roman" w:cstheme="minorHAnsi"/>
          <w:color w:val="222222"/>
        </w:rPr>
      </w:pPr>
      <w:r w:rsidRPr="00CE5DE5">
        <w:rPr>
          <w:rFonts w:eastAsia="Times New Roman" w:cstheme="minorHAnsi"/>
          <w:color w:val="000000"/>
          <w:bdr w:val="none" w:sz="0" w:space="0" w:color="auto" w:frame="1"/>
        </w:rPr>
        <w:t>David R. Muccino, Alyn H. Morice, Surinder S. Birring, Peter V. Dicpinigaitis, Ian D. Pavord, Christopher Assaid, Huub Jan Kleijn, Azher Hussain, Carmen La Rosa, Lorcan McGarvey, Jaclyn A. Smith</w:t>
      </w:r>
    </w:p>
    <w:p w14:paraId="338B6898" w14:textId="77777777" w:rsidR="00CE5DE5" w:rsidRPr="00CE5DE5" w:rsidRDefault="00CE5DE5" w:rsidP="00CE5DE5">
      <w:pPr>
        <w:shd w:val="clear" w:color="auto" w:fill="F5F5F5"/>
        <w:textAlignment w:val="baseline"/>
        <w:rPr>
          <w:rFonts w:eastAsia="Times New Roman" w:cstheme="minorHAnsi"/>
          <w:color w:val="222222"/>
        </w:rPr>
      </w:pPr>
      <w:r w:rsidRPr="00CE5DE5">
        <w:rPr>
          <w:rFonts w:eastAsia="Times New Roman" w:cstheme="minorHAnsi"/>
          <w:color w:val="000000"/>
          <w:bdr w:val="none" w:sz="0" w:space="0" w:color="auto" w:frame="1"/>
        </w:rPr>
        <w:t>ERJ Open Research Oct 2020, 6 (4) 00284-2020; </w:t>
      </w:r>
      <w:r w:rsidRPr="00CE5DE5">
        <w:rPr>
          <w:rFonts w:eastAsia="Times New Roman" w:cstheme="minorHAnsi"/>
          <w:b/>
          <w:bCs/>
          <w:color w:val="000000"/>
          <w:bdr w:val="none" w:sz="0" w:space="0" w:color="auto" w:frame="1"/>
        </w:rPr>
        <w:t>DOI:</w:t>
      </w:r>
      <w:r w:rsidRPr="00CE5DE5">
        <w:rPr>
          <w:rFonts w:eastAsia="Times New Roman" w:cstheme="minorHAnsi"/>
          <w:color w:val="000000"/>
          <w:bdr w:val="none" w:sz="0" w:space="0" w:color="auto" w:frame="1"/>
        </w:rPr>
        <w:t> 10.1183/23120541.00284-2020</w:t>
      </w:r>
    </w:p>
    <w:p w14:paraId="063863D1" w14:textId="77777777" w:rsidR="00CE5DE5" w:rsidRPr="00CE5DE5" w:rsidRDefault="00CE5DE5" w:rsidP="00CE5DE5">
      <w:pPr>
        <w:shd w:val="clear" w:color="auto" w:fill="FFFFFF"/>
        <w:rPr>
          <w:rFonts w:eastAsia="Times New Roman" w:cstheme="minorHAnsi"/>
          <w:color w:val="222222"/>
        </w:rPr>
      </w:pPr>
      <w:r w:rsidRPr="00CE5DE5">
        <w:rPr>
          <w:rFonts w:eastAsia="Times New Roman" w:cstheme="minorHAnsi"/>
          <w:color w:val="222222"/>
        </w:rPr>
        <w:t> </w:t>
      </w:r>
    </w:p>
    <w:p w14:paraId="3C59FF2D" w14:textId="77777777" w:rsidR="00CE5DE5" w:rsidRPr="00CE5DE5" w:rsidRDefault="00CE5DE5" w:rsidP="00CE5DE5">
      <w:pPr>
        <w:shd w:val="clear" w:color="auto" w:fill="FFFFFF"/>
        <w:spacing w:before="100" w:beforeAutospacing="1" w:after="120"/>
        <w:rPr>
          <w:rFonts w:eastAsia="Times New Roman" w:cstheme="minorHAnsi"/>
          <w:color w:val="222222"/>
        </w:rPr>
      </w:pPr>
      <w:r w:rsidRPr="00CE5DE5">
        <w:rPr>
          <w:rFonts w:eastAsia="Times New Roman" w:cstheme="minorHAnsi"/>
          <w:color w:val="222222"/>
        </w:rPr>
        <w:t>Liu, R., Rizzo, S., Whipple, S. </w:t>
      </w:r>
      <w:r w:rsidRPr="00CE5DE5">
        <w:rPr>
          <w:rFonts w:eastAsia="Times New Roman" w:cstheme="minorHAnsi"/>
          <w:i/>
          <w:iCs/>
          <w:color w:val="222222"/>
        </w:rPr>
        <w:t>et al.</w:t>
      </w:r>
      <w:r w:rsidRPr="00CE5DE5">
        <w:rPr>
          <w:rFonts w:eastAsia="Times New Roman" w:cstheme="minorHAnsi"/>
          <w:color w:val="222222"/>
        </w:rPr>
        <w:t> Evaluating eligibility criteria of oncology trials using real-world data and AI. </w:t>
      </w:r>
      <w:r w:rsidRPr="00CE5DE5">
        <w:rPr>
          <w:rFonts w:eastAsia="Times New Roman" w:cstheme="minorHAnsi"/>
          <w:i/>
          <w:iCs/>
          <w:color w:val="222222"/>
        </w:rPr>
        <w:t>Nature</w:t>
      </w:r>
      <w:r w:rsidRPr="00CE5DE5">
        <w:rPr>
          <w:rFonts w:eastAsia="Times New Roman" w:cstheme="minorHAnsi"/>
          <w:color w:val="222222"/>
        </w:rPr>
        <w:t> </w:t>
      </w:r>
      <w:r w:rsidRPr="00CE5DE5">
        <w:rPr>
          <w:rFonts w:eastAsia="Times New Roman" w:cstheme="minorHAnsi"/>
          <w:b/>
          <w:bCs/>
          <w:color w:val="222222"/>
        </w:rPr>
        <w:t>592, </w:t>
      </w:r>
      <w:r w:rsidRPr="00CE5DE5">
        <w:rPr>
          <w:rFonts w:eastAsia="Times New Roman" w:cstheme="minorHAnsi"/>
          <w:color w:val="222222"/>
        </w:rPr>
        <w:t>629–633 (2021). </w:t>
      </w:r>
      <w:hyperlink r:id="rId6" w:tgtFrame="_blank" w:history="1">
        <w:r w:rsidRPr="00CE5DE5">
          <w:rPr>
            <w:rFonts w:eastAsia="Times New Roman" w:cstheme="minorHAnsi"/>
            <w:color w:val="1155CC"/>
            <w:u w:val="single"/>
          </w:rPr>
          <w:t>https://doi.org/10.1038/s41586-021-03430-5</w:t>
        </w:r>
      </w:hyperlink>
    </w:p>
    <w:p w14:paraId="639F284E" w14:textId="77777777" w:rsidR="00CE5DE5" w:rsidRPr="00CE5DE5" w:rsidRDefault="00CE5DE5" w:rsidP="00CE5DE5">
      <w:pPr>
        <w:shd w:val="clear" w:color="auto" w:fill="FFFFFF"/>
        <w:rPr>
          <w:rFonts w:eastAsia="Times New Roman" w:cstheme="minorHAnsi"/>
          <w:color w:val="222222"/>
        </w:rPr>
      </w:pPr>
      <w:r w:rsidRPr="00CE5DE5">
        <w:rPr>
          <w:rFonts w:eastAsia="Times New Roman" w:cstheme="minorHAnsi"/>
          <w:color w:val="222222"/>
        </w:rPr>
        <w:t> </w:t>
      </w:r>
    </w:p>
    <w:p w14:paraId="6BDA12B2" w14:textId="77777777" w:rsidR="00CE5DE5" w:rsidRPr="00CE5DE5" w:rsidRDefault="00CE5DE5" w:rsidP="00CE5DE5">
      <w:pPr>
        <w:shd w:val="clear" w:color="auto" w:fill="FFFFFF"/>
        <w:rPr>
          <w:rFonts w:eastAsia="Times New Roman" w:cstheme="minorHAnsi"/>
          <w:color w:val="222222"/>
        </w:rPr>
      </w:pPr>
      <w:r w:rsidRPr="00CE5DE5">
        <w:rPr>
          <w:rFonts w:eastAsia="Times New Roman" w:cstheme="minorHAnsi"/>
          <w:color w:val="222222"/>
        </w:rPr>
        <w:t>BoPD screening tool from my group</w:t>
      </w:r>
    </w:p>
    <w:p w14:paraId="280C391E" w14:textId="77777777" w:rsidR="00CE5DE5" w:rsidRPr="00CE5DE5" w:rsidRDefault="00CE5DE5" w:rsidP="00CE5DE5">
      <w:pPr>
        <w:shd w:val="clear" w:color="auto" w:fill="FFFFFF"/>
        <w:rPr>
          <w:rFonts w:eastAsia="Times New Roman" w:cstheme="minorHAnsi"/>
          <w:color w:val="222222"/>
        </w:rPr>
      </w:pPr>
      <w:r w:rsidRPr="00CE5DE5">
        <w:rPr>
          <w:rFonts w:eastAsia="Times New Roman" w:cstheme="minorHAnsi"/>
          <w:color w:val="222222"/>
        </w:rPr>
        <w:t>Goodman M etal. Identifying both diagnosed and potentially undiagnosed patients with borderline personality disorder from a large electronic health record database (North American Society for the Study of Personality Disorders (NASSPD), April 16–17, 2021) </w:t>
      </w:r>
      <w:hyperlink r:id="rId7" w:tgtFrame="_blank" w:history="1">
        <w:r w:rsidRPr="00CE5DE5">
          <w:rPr>
            <w:rFonts w:eastAsia="Times New Roman" w:cstheme="minorHAnsi"/>
            <w:color w:val="1155CC"/>
            <w:u w:val="single"/>
          </w:rPr>
          <w:t>PowerPoint Presentation (pitt.edu)</w:t>
        </w:r>
      </w:hyperlink>
    </w:p>
    <w:p w14:paraId="77F7F083" w14:textId="77777777" w:rsidR="00CE5DE5" w:rsidRPr="00CE5DE5" w:rsidRDefault="00CE5DE5" w:rsidP="00CE5DE5">
      <w:pPr>
        <w:shd w:val="clear" w:color="auto" w:fill="FFFFFF"/>
        <w:rPr>
          <w:rFonts w:eastAsia="Times New Roman" w:cstheme="minorHAnsi"/>
          <w:color w:val="222222"/>
        </w:rPr>
      </w:pPr>
      <w:r w:rsidRPr="00CE5DE5">
        <w:rPr>
          <w:rFonts w:eastAsia="Times New Roman" w:cstheme="minorHAnsi"/>
          <w:color w:val="222222"/>
        </w:rPr>
        <w:t> </w:t>
      </w:r>
    </w:p>
    <w:p w14:paraId="7DD2CFC4" w14:textId="77777777" w:rsidR="00CE5DE5" w:rsidRPr="00CE5DE5" w:rsidRDefault="00CE5DE5" w:rsidP="00CE5DE5">
      <w:pPr>
        <w:shd w:val="clear" w:color="auto" w:fill="FFFFFF"/>
        <w:spacing w:before="100" w:beforeAutospacing="1" w:after="120"/>
        <w:rPr>
          <w:rFonts w:eastAsia="Times New Roman" w:cstheme="minorHAnsi"/>
          <w:color w:val="222222"/>
        </w:rPr>
      </w:pPr>
      <w:r w:rsidRPr="00CE5DE5">
        <w:rPr>
          <w:rFonts w:eastAsia="Times New Roman" w:cstheme="minorHAnsi"/>
          <w:color w:val="222222"/>
        </w:rPr>
        <w:t>OSIC Kaggle competition (IPF scan in predicting lung function decline)</w:t>
      </w:r>
    </w:p>
    <w:p w14:paraId="1B798DEA" w14:textId="77777777" w:rsidR="00CE5DE5" w:rsidRPr="00CE5DE5" w:rsidRDefault="00CE5DE5" w:rsidP="00CE5DE5">
      <w:pPr>
        <w:shd w:val="clear" w:color="auto" w:fill="FFFFFF"/>
        <w:spacing w:before="100" w:beforeAutospacing="1" w:after="120"/>
        <w:rPr>
          <w:rFonts w:eastAsia="Times New Roman" w:cstheme="minorHAnsi"/>
          <w:color w:val="222222"/>
        </w:rPr>
      </w:pPr>
      <w:hyperlink r:id="rId8" w:tgtFrame="_blank" w:history="1">
        <w:r w:rsidRPr="00CE5DE5">
          <w:rPr>
            <w:rFonts w:eastAsia="Times New Roman" w:cstheme="minorHAnsi"/>
            <w:color w:val="1155CC"/>
            <w:u w:val="single"/>
          </w:rPr>
          <w:t>OSIC Pulmonary Fibrosis Progression | Kaggle</w:t>
        </w:r>
      </w:hyperlink>
    </w:p>
    <w:p w14:paraId="0C14F44F" w14:textId="77777777" w:rsidR="00CE5DE5" w:rsidRPr="00CE5DE5" w:rsidRDefault="00CE5DE5">
      <w:pPr>
        <w:rPr>
          <w:rFonts w:cstheme="minorHAnsi"/>
          <w:lang w:val="en-US"/>
        </w:rPr>
      </w:pPr>
    </w:p>
    <w:sectPr w:rsidR="00CE5DE5" w:rsidRPr="00CE5D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E5"/>
    <w:rsid w:val="004E5B45"/>
    <w:rsid w:val="00C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AC2C50"/>
  <w15:chartTrackingRefBased/>
  <w15:docId w15:val="{C2DE34E4-01FE-D542-A2C7-7DA3B0F0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E5DE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E5DE5"/>
    <w:rPr>
      <w:color w:val="0000FF"/>
      <w:u w:val="single"/>
    </w:rPr>
  </w:style>
  <w:style w:type="paragraph" w:customStyle="1" w:styleId="m-3581427431378381540c-bibliographic-informationcitation">
    <w:name w:val="m_-3581427431378381540c-bibliographic-informationcitation"/>
    <w:basedOn w:val="Normal"/>
    <w:rsid w:val="00CE5D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ggle.com/c/osic-pulmonary-fibrosis-progress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erp.pitt.edu/wp-content/uploads/2021/04/Goodman-PPT-Identifying-both-diagnosed-and-potentially-undiagnosed-patients-with-BPD-from-large-elec-health-databas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38/s41586-021-03430-5" TargetMode="External"/><Relationship Id="rId5" Type="http://schemas.openxmlformats.org/officeDocument/2006/relationships/hyperlink" Target="https://doi.org/10.1038/s41746-021-00402-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i.org/10.1093/jamia/ocz06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Lorreine Escalona</dc:creator>
  <cp:keywords/>
  <dc:description/>
  <cp:lastModifiedBy>Lorreine Escalona</cp:lastModifiedBy>
  <cp:revision>1</cp:revision>
  <dcterms:created xsi:type="dcterms:W3CDTF">2022-01-10T05:59:00Z</dcterms:created>
  <dcterms:modified xsi:type="dcterms:W3CDTF">2022-01-10T06:01:00Z</dcterms:modified>
</cp:coreProperties>
</file>